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78" w:rsidRPr="00E31053" w:rsidRDefault="00E31053" w:rsidP="00FA492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Прокуратура Киренского района информирует о порядке проведения государственного и муниципального контроля (надзор</w:t>
      </w:r>
      <w:r w:rsidR="001B1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bookmarkStart w:id="0" w:name="_GoBack"/>
      <w:bookmarkEnd w:id="0"/>
      <w:r w:rsidRPr="00E31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в условиях введенного моратория.</w:t>
      </w:r>
    </w:p>
    <w:p w:rsidR="00E31053" w:rsidRDefault="00E31053" w:rsidP="00994E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53" w:rsidRPr="00994E78" w:rsidRDefault="00E31053" w:rsidP="00994E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E78" w:rsidRPr="00E31053" w:rsidRDefault="00994E78" w:rsidP="00994E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1 статьи 61 Федеральн</w:t>
      </w:r>
      <w:r w:rsidR="00E31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закона от 31 июля 2021 г. №248-ФЗ «</w:t>
      </w:r>
      <w:r w:rsidRPr="00E3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 w:rsidR="00E31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в Российской Федерации» (далее - Федеральный закон №</w:t>
      </w:r>
      <w:r w:rsidRPr="00E3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248-ФЗ) 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 (далее - ежегодный план контрольных (надзорных) мероприятий), формируемого контрольным (надзорным) органом и подлежащего согласованию с органами прокуратуры. </w:t>
      </w:r>
    </w:p>
    <w:p w:rsidR="00994E78" w:rsidRPr="00E31053" w:rsidRDefault="00994E78" w:rsidP="00994E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части 1 </w:t>
      </w:r>
      <w:r w:rsidR="00E310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66 Федерального закона №</w:t>
      </w:r>
      <w:r w:rsidRPr="00E3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248-ФЗ внеплановые контрольные (надзорные) мероприятия, за исключением внеплановых контрольных (надзорных) мероприятий без взаимодействия, проводятся по основаниям, предусмотренным пунктами 1, 3 - 6 части 1 и частью 3 </w:t>
      </w:r>
      <w:r w:rsidR="00E310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57 Федерального закона №</w:t>
      </w:r>
      <w:r w:rsidRPr="00E3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248-ФЗ. </w:t>
      </w:r>
    </w:p>
    <w:p w:rsidR="00994E78" w:rsidRPr="00E31053" w:rsidRDefault="00994E78" w:rsidP="00994E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постановления Правительства Российской </w:t>
      </w:r>
      <w:r w:rsidR="00E3105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10 марта 2022 г. №336 «</w:t>
      </w:r>
      <w:r w:rsidRPr="00E31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организации и осуществления государственного контроля (надзора), муниципаль</w:t>
      </w:r>
      <w:r w:rsidR="00E31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контроля» (далее - Постановление №</w:t>
      </w:r>
      <w:r w:rsidRPr="00E31053">
        <w:rPr>
          <w:rFonts w:ascii="Times New Roman" w:eastAsia="Times New Roman" w:hAnsi="Times New Roman" w:cs="Times New Roman"/>
          <w:sz w:val="28"/>
          <w:szCs w:val="28"/>
          <w:lang w:eastAsia="ru-RU"/>
        </w:rPr>
        <w:t>336) в 2022 г.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</w:t>
      </w:r>
      <w:r w:rsidR="00E3105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улируется Федеральным законом №</w:t>
      </w:r>
      <w:r w:rsidRPr="00E3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248-ФЗ и Федеральным </w:t>
      </w:r>
      <w:r w:rsidR="00E31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26 декабря 2008 г. №294-ФЗ «</w:t>
      </w:r>
      <w:r w:rsidRPr="00E310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E31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зора) и муниципального контроля»</w:t>
      </w:r>
      <w:r w:rsidRPr="00E3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1053" w:rsidRPr="00E31053" w:rsidRDefault="00994E78" w:rsidP="00E3105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1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Допускается проведение запланированных на 2022 год плановых контрольных (надзорных) мероприятий в случаях, указа</w:t>
      </w:r>
      <w:r w:rsidR="00E31053" w:rsidRPr="00E31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нных в пункте 2 Постановления №336, а именно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 </w:t>
      </w:r>
    </w:p>
    <w:p w:rsidR="00E31053" w:rsidRPr="00E31053" w:rsidRDefault="00E31053" w:rsidP="00E3105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1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-дошкольное и начальное общее образование; </w:t>
      </w:r>
    </w:p>
    <w:p w:rsidR="00E31053" w:rsidRPr="00E31053" w:rsidRDefault="00E31053" w:rsidP="00E3105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1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-основное общее и среднее (полное) общее образование; </w:t>
      </w:r>
    </w:p>
    <w:p w:rsidR="00E31053" w:rsidRPr="00E31053" w:rsidRDefault="00E31053" w:rsidP="00E3105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1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-деятельность по организации отдыха детей и их оздоровления; </w:t>
      </w:r>
    </w:p>
    <w:p w:rsidR="00E31053" w:rsidRPr="00E31053" w:rsidRDefault="00E31053" w:rsidP="00E3105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1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-деятельность детских лагерей на время каникул; </w:t>
      </w:r>
    </w:p>
    <w:p w:rsidR="00E31053" w:rsidRPr="00E31053" w:rsidRDefault="00E31053" w:rsidP="00E3105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1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-деятельность по организации общественного питания детей; </w:t>
      </w:r>
    </w:p>
    <w:p w:rsidR="00E31053" w:rsidRPr="00E31053" w:rsidRDefault="00E31053" w:rsidP="00E3105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1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-родильные дома, перинатальные центры; </w:t>
      </w:r>
    </w:p>
    <w:p w:rsidR="00E31053" w:rsidRPr="00E31053" w:rsidRDefault="00E31053" w:rsidP="00E3105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1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-социальные услуги с обеспечением проживания; </w:t>
      </w:r>
    </w:p>
    <w:p w:rsidR="00E31053" w:rsidRPr="00E31053" w:rsidRDefault="00E31053" w:rsidP="00E3105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1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-деятельность по водоподготовке и водоснабжению; </w:t>
      </w:r>
    </w:p>
    <w:p w:rsidR="00E31053" w:rsidRPr="00E31053" w:rsidRDefault="00E31053" w:rsidP="00E3105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1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 </w:t>
      </w:r>
    </w:p>
    <w:p w:rsidR="00E31053" w:rsidRPr="00E31053" w:rsidRDefault="00E31053" w:rsidP="00E3105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1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-дошкольное и начальное общее образование; </w:t>
      </w:r>
    </w:p>
    <w:p w:rsidR="00E31053" w:rsidRPr="00E31053" w:rsidRDefault="00E31053" w:rsidP="00E3105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1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-основное общее и среднее (полное) общее образование; </w:t>
      </w:r>
    </w:p>
    <w:p w:rsidR="00E31053" w:rsidRPr="00E31053" w:rsidRDefault="00E31053" w:rsidP="00E3105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1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-деятельность по организации отдыха детей и их оздоровления; </w:t>
      </w:r>
    </w:p>
    <w:p w:rsidR="00E31053" w:rsidRPr="00E31053" w:rsidRDefault="00E31053" w:rsidP="00E3105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1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-деятельность детских лагерей на время каникул; </w:t>
      </w:r>
    </w:p>
    <w:p w:rsidR="00E31053" w:rsidRPr="00E31053" w:rsidRDefault="00E31053" w:rsidP="00E3105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1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-родильные дома, перинатальные центры; </w:t>
      </w:r>
    </w:p>
    <w:p w:rsidR="00E31053" w:rsidRPr="00E31053" w:rsidRDefault="00E31053" w:rsidP="00E3105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1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-социальные услуги с обеспечением проживания; </w:t>
      </w:r>
    </w:p>
    <w:p w:rsidR="00E31053" w:rsidRPr="00E31053" w:rsidRDefault="00E31053" w:rsidP="00E3105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1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опасности. В рамках федерального государственного ветеринарного контроля (надзора) в отношении деятельности по содержанию, разведению и убою свиней. </w:t>
      </w:r>
    </w:p>
    <w:p w:rsidR="00E31053" w:rsidRDefault="00E31053" w:rsidP="00E3105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1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проводимых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 </w:t>
      </w:r>
    </w:p>
    <w:p w:rsidR="00994E78" w:rsidRPr="00E31053" w:rsidRDefault="00E31053" w:rsidP="00E3105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пункта 3 Постановления №</w:t>
      </w:r>
      <w:r w:rsidR="00994E78" w:rsidRPr="00E3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336 следует, что внеплановые проверки (мероприятия) в 2022 г. проводятся только по определенному перечню оснований. Например, по согласованию с органами прокуратуры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граждан. </w:t>
      </w:r>
    </w:p>
    <w:p w:rsidR="00994E78" w:rsidRDefault="00994E78" w:rsidP="00994E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позиции Министерства экономического развития Российской Федерации, изложенной</w:t>
      </w:r>
      <w:r w:rsidR="00E3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 от 24 марта 2022 г. №</w:t>
      </w:r>
      <w:r w:rsidRPr="00E31053">
        <w:rPr>
          <w:rFonts w:ascii="Times New Roman" w:eastAsia="Times New Roman" w:hAnsi="Times New Roman" w:cs="Times New Roman"/>
          <w:sz w:val="28"/>
          <w:szCs w:val="28"/>
          <w:lang w:eastAsia="ru-RU"/>
        </w:rPr>
        <w:t>Д24и-8436, по</w:t>
      </w:r>
      <w:r w:rsidR="00E3105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ложениями Федерального закона №248-ФЗ и Постановления №</w:t>
      </w:r>
      <w:r w:rsidRPr="00E3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336 не предусмотрены критерии для определения непосредственной угрозы причинения вреда указанным охраняемым законом ценностям. В указанном случае решение о проведении контрольного (надзорного) мероприятия принимается на основании оценки конкретных обстоятельств. При этом оценка обоснованности такого решения дается органами прокуратуры при согласовании проведения контрольного (надзорного) мероприятия. </w:t>
      </w:r>
    </w:p>
    <w:p w:rsidR="00E31053" w:rsidRDefault="00367FEF" w:rsidP="00994E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Ваших прав, Вы можете обратиться в прокуратуру Киренского района по адресу: Иркутская область, г. Киренск, ул. Советская, д.23 «А», а также по телефону: 4-31-73. </w:t>
      </w:r>
    </w:p>
    <w:p w:rsidR="00E31053" w:rsidRDefault="00E31053" w:rsidP="00994E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053" w:rsidRDefault="00E31053" w:rsidP="00994E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053" w:rsidRPr="00E31053" w:rsidRDefault="00E31053" w:rsidP="00E31053">
      <w:pPr>
        <w:spacing w:after="0" w:line="240" w:lineRule="exact"/>
        <w:contextualSpacing/>
        <w:rPr>
          <w:rFonts w:ascii="Times New Roman" w:eastAsiaTheme="minorEastAsia" w:hAnsi="Times New Roman"/>
          <w:sz w:val="28"/>
          <w:lang w:eastAsia="ru-RU"/>
        </w:rPr>
      </w:pPr>
      <w:r w:rsidRPr="00E31053">
        <w:rPr>
          <w:rFonts w:ascii="Times New Roman" w:eastAsiaTheme="minorEastAsia" w:hAnsi="Times New Roman"/>
          <w:sz w:val="28"/>
          <w:lang w:eastAsia="ru-RU"/>
        </w:rPr>
        <w:t xml:space="preserve">Помощник прокурора района </w:t>
      </w:r>
      <w:r w:rsidRPr="00E31053">
        <w:rPr>
          <w:rFonts w:ascii="Times New Roman" w:eastAsiaTheme="minorEastAsia" w:hAnsi="Times New Roman"/>
          <w:sz w:val="28"/>
          <w:lang w:eastAsia="ru-RU"/>
        </w:rPr>
        <w:tab/>
      </w:r>
      <w:r w:rsidRPr="00E31053">
        <w:rPr>
          <w:rFonts w:ascii="Times New Roman" w:eastAsiaTheme="minorEastAsia" w:hAnsi="Times New Roman"/>
          <w:sz w:val="28"/>
          <w:lang w:eastAsia="ru-RU"/>
        </w:rPr>
        <w:tab/>
      </w:r>
      <w:r w:rsidRPr="00E31053">
        <w:rPr>
          <w:rFonts w:ascii="Times New Roman" w:eastAsiaTheme="minorEastAsia" w:hAnsi="Times New Roman"/>
          <w:sz w:val="28"/>
          <w:lang w:eastAsia="ru-RU"/>
        </w:rPr>
        <w:tab/>
      </w:r>
      <w:r w:rsidRPr="00E31053">
        <w:rPr>
          <w:rFonts w:ascii="Times New Roman" w:eastAsiaTheme="minorEastAsia" w:hAnsi="Times New Roman"/>
          <w:sz w:val="28"/>
          <w:lang w:eastAsia="ru-RU"/>
        </w:rPr>
        <w:tab/>
      </w:r>
      <w:r w:rsidRPr="00E31053">
        <w:rPr>
          <w:rFonts w:ascii="Times New Roman" w:eastAsiaTheme="minorEastAsia" w:hAnsi="Times New Roman"/>
          <w:sz w:val="28"/>
          <w:lang w:eastAsia="ru-RU"/>
        </w:rPr>
        <w:tab/>
        <w:t xml:space="preserve">       К.И. Воронина </w:t>
      </w:r>
    </w:p>
    <w:p w:rsidR="00E31053" w:rsidRPr="00E31053" w:rsidRDefault="00E31053" w:rsidP="00E31053">
      <w:pPr>
        <w:spacing w:after="0" w:line="240" w:lineRule="exact"/>
        <w:contextualSpacing/>
        <w:rPr>
          <w:rFonts w:ascii="Times New Roman" w:eastAsiaTheme="minorEastAsia" w:hAnsi="Times New Roman"/>
          <w:sz w:val="28"/>
          <w:lang w:eastAsia="ru-RU"/>
        </w:rPr>
      </w:pPr>
    </w:p>
    <w:p w:rsidR="00E31053" w:rsidRPr="00E31053" w:rsidRDefault="00E31053" w:rsidP="00E31053">
      <w:pPr>
        <w:spacing w:after="0" w:line="240" w:lineRule="exact"/>
        <w:contextualSpacing/>
        <w:rPr>
          <w:rFonts w:ascii="Times New Roman" w:eastAsiaTheme="minorEastAsia" w:hAnsi="Times New Roman"/>
          <w:sz w:val="28"/>
          <w:lang w:eastAsia="ru-RU"/>
        </w:rPr>
      </w:pPr>
      <w:r w:rsidRPr="00E31053">
        <w:rPr>
          <w:rFonts w:ascii="Times New Roman" w:eastAsiaTheme="minorEastAsia" w:hAnsi="Times New Roman"/>
          <w:sz w:val="28"/>
          <w:lang w:eastAsia="ru-RU"/>
        </w:rPr>
        <w:t>Согласовано</w:t>
      </w:r>
    </w:p>
    <w:p w:rsidR="00E31053" w:rsidRPr="00E31053" w:rsidRDefault="00E31053" w:rsidP="00E31053">
      <w:pPr>
        <w:spacing w:after="0" w:line="240" w:lineRule="exact"/>
        <w:contextualSpacing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>Прокурор</w:t>
      </w:r>
      <w:r w:rsidRPr="00E31053">
        <w:rPr>
          <w:rFonts w:ascii="Times New Roman" w:eastAsiaTheme="minorEastAsia" w:hAnsi="Times New Roman"/>
          <w:sz w:val="28"/>
          <w:lang w:eastAsia="ru-RU"/>
        </w:rPr>
        <w:t xml:space="preserve"> района </w:t>
      </w:r>
    </w:p>
    <w:p w:rsidR="00E31053" w:rsidRPr="00E31053" w:rsidRDefault="00E31053" w:rsidP="00E31053">
      <w:pPr>
        <w:spacing w:after="0" w:line="240" w:lineRule="exact"/>
        <w:contextualSpacing/>
        <w:rPr>
          <w:rFonts w:ascii="Times New Roman" w:eastAsiaTheme="minorEastAsia" w:hAnsi="Times New Roman"/>
          <w:sz w:val="28"/>
          <w:lang w:eastAsia="ru-RU"/>
        </w:rPr>
      </w:pPr>
    </w:p>
    <w:p w:rsidR="008E409D" w:rsidRPr="00367FEF" w:rsidRDefault="00E31053" w:rsidP="00367FEF">
      <w:pPr>
        <w:spacing w:after="0" w:line="240" w:lineRule="exact"/>
        <w:contextualSpacing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 xml:space="preserve">старший </w:t>
      </w:r>
      <w:r w:rsidRPr="00E31053">
        <w:rPr>
          <w:rFonts w:ascii="Times New Roman" w:eastAsiaTheme="minorEastAsia" w:hAnsi="Times New Roman"/>
          <w:sz w:val="28"/>
          <w:lang w:eastAsia="ru-RU"/>
        </w:rPr>
        <w:t>советник юст</w:t>
      </w:r>
      <w:r>
        <w:rPr>
          <w:rFonts w:ascii="Times New Roman" w:eastAsiaTheme="minorEastAsia" w:hAnsi="Times New Roman"/>
          <w:sz w:val="28"/>
          <w:lang w:eastAsia="ru-RU"/>
        </w:rPr>
        <w:t>иции</w:t>
      </w:r>
      <w:r>
        <w:rPr>
          <w:rFonts w:ascii="Times New Roman" w:eastAsiaTheme="minorEastAsia" w:hAnsi="Times New Roman"/>
          <w:sz w:val="28"/>
          <w:lang w:eastAsia="ru-RU"/>
        </w:rPr>
        <w:tab/>
      </w:r>
      <w:r>
        <w:rPr>
          <w:rFonts w:ascii="Times New Roman" w:eastAsiaTheme="minorEastAsia" w:hAnsi="Times New Roman"/>
          <w:sz w:val="28"/>
          <w:lang w:eastAsia="ru-RU"/>
        </w:rPr>
        <w:tab/>
      </w:r>
      <w:r>
        <w:rPr>
          <w:rFonts w:ascii="Times New Roman" w:eastAsiaTheme="minorEastAsia" w:hAnsi="Times New Roman"/>
          <w:sz w:val="28"/>
          <w:lang w:eastAsia="ru-RU"/>
        </w:rPr>
        <w:tab/>
      </w:r>
      <w:r>
        <w:rPr>
          <w:rFonts w:ascii="Times New Roman" w:eastAsiaTheme="minorEastAsia" w:hAnsi="Times New Roman"/>
          <w:sz w:val="28"/>
          <w:lang w:eastAsia="ru-RU"/>
        </w:rPr>
        <w:tab/>
      </w:r>
      <w:r>
        <w:rPr>
          <w:rFonts w:ascii="Times New Roman" w:eastAsiaTheme="minorEastAsia" w:hAnsi="Times New Roman"/>
          <w:sz w:val="28"/>
          <w:lang w:eastAsia="ru-RU"/>
        </w:rPr>
        <w:tab/>
      </w:r>
      <w:r>
        <w:rPr>
          <w:rFonts w:ascii="Times New Roman" w:eastAsiaTheme="minorEastAsia" w:hAnsi="Times New Roman"/>
          <w:sz w:val="28"/>
          <w:lang w:eastAsia="ru-RU"/>
        </w:rPr>
        <w:tab/>
        <w:t xml:space="preserve">           С.В. Макеев</w:t>
      </w:r>
    </w:p>
    <w:sectPr w:rsidR="008E409D" w:rsidRPr="00367FEF" w:rsidSect="009D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1974"/>
    <w:rsid w:val="001B1384"/>
    <w:rsid w:val="00251974"/>
    <w:rsid w:val="00367FEF"/>
    <w:rsid w:val="005B3CDA"/>
    <w:rsid w:val="008E409D"/>
    <w:rsid w:val="00994E78"/>
    <w:rsid w:val="009D39DA"/>
    <w:rsid w:val="00E31053"/>
    <w:rsid w:val="00FA4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875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042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Ксения Игоревна</dc:creator>
  <cp:keywords/>
  <dc:description/>
  <cp:lastModifiedBy>Admin</cp:lastModifiedBy>
  <cp:revision>9</cp:revision>
  <cp:lastPrinted>2022-05-06T11:01:00Z</cp:lastPrinted>
  <dcterms:created xsi:type="dcterms:W3CDTF">2022-05-05T07:49:00Z</dcterms:created>
  <dcterms:modified xsi:type="dcterms:W3CDTF">2022-05-12T01:25:00Z</dcterms:modified>
</cp:coreProperties>
</file>